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31" w:rsidRDefault="003F4D31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1D27D4" w:rsidRPr="00E122BC" w:rsidRDefault="001D27D4" w:rsidP="001D27D4">
      <w:pPr>
        <w:rPr>
          <w:rFonts w:ascii="Century Gothic" w:hAnsi="Century Gothic"/>
          <w:b/>
          <w:sz w:val="32"/>
          <w:szCs w:val="32"/>
          <w:u w:val="single"/>
        </w:rPr>
      </w:pPr>
      <w:r w:rsidRPr="00E122BC">
        <w:rPr>
          <w:rFonts w:ascii="Century Gothic" w:hAnsi="Century Gothic"/>
          <w:b/>
          <w:sz w:val="32"/>
          <w:szCs w:val="32"/>
          <w:u w:val="single"/>
        </w:rPr>
        <w:t xml:space="preserve">Merila za </w:t>
      </w:r>
      <w:r>
        <w:rPr>
          <w:rFonts w:ascii="Century Gothic" w:hAnsi="Century Gothic"/>
          <w:b/>
          <w:sz w:val="32"/>
          <w:szCs w:val="32"/>
          <w:u w:val="single"/>
        </w:rPr>
        <w:t xml:space="preserve">ustno </w:t>
      </w:r>
      <w:r w:rsidRPr="00E122BC">
        <w:rPr>
          <w:rFonts w:ascii="Century Gothic" w:hAnsi="Century Gothic"/>
          <w:b/>
          <w:sz w:val="32"/>
          <w:szCs w:val="32"/>
          <w:u w:val="single"/>
        </w:rPr>
        <w:t>o</w:t>
      </w:r>
      <w:r>
        <w:rPr>
          <w:rFonts w:ascii="Century Gothic" w:hAnsi="Century Gothic"/>
          <w:b/>
          <w:sz w:val="32"/>
          <w:szCs w:val="32"/>
          <w:u w:val="single"/>
        </w:rPr>
        <w:t xml:space="preserve">cenjevanje znanja pri glasbeni umetnosti </w:t>
      </w:r>
      <w:r w:rsidRPr="00E122BC">
        <w:rPr>
          <w:rFonts w:ascii="Century Gothic" w:hAnsi="Century Gothic"/>
          <w:b/>
          <w:sz w:val="32"/>
          <w:szCs w:val="32"/>
          <w:u w:val="single"/>
        </w:rPr>
        <w:t xml:space="preserve"> v 5. razredu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844"/>
        <w:gridCol w:w="2844"/>
        <w:gridCol w:w="2844"/>
        <w:gridCol w:w="2844"/>
        <w:gridCol w:w="2844"/>
      </w:tblGrid>
      <w:tr w:rsidR="00DE2160" w:rsidTr="00DE2160">
        <w:tc>
          <w:tcPr>
            <w:tcW w:w="1000" w:type="pct"/>
          </w:tcPr>
          <w:p w:rsidR="00DE2160" w:rsidRPr="00DE2160" w:rsidRDefault="00DE216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E2160">
              <w:rPr>
                <w:rFonts w:ascii="Century Gothic" w:hAnsi="Century Gothic"/>
                <w:b/>
                <w:sz w:val="24"/>
                <w:szCs w:val="24"/>
              </w:rPr>
              <w:t>DEJAVNOSTI</w:t>
            </w:r>
          </w:p>
        </w:tc>
        <w:tc>
          <w:tcPr>
            <w:tcW w:w="1000" w:type="pct"/>
          </w:tcPr>
          <w:p w:rsidR="00DE2160" w:rsidRPr="00DE2160" w:rsidRDefault="00DE216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E2160">
              <w:rPr>
                <w:rFonts w:ascii="Century Gothic" w:hAnsi="Century Gothic"/>
                <w:b/>
                <w:sz w:val="24"/>
                <w:szCs w:val="24"/>
              </w:rPr>
              <w:t>ODLIČNO (5)</w:t>
            </w:r>
          </w:p>
        </w:tc>
        <w:tc>
          <w:tcPr>
            <w:tcW w:w="1000" w:type="pct"/>
          </w:tcPr>
          <w:p w:rsidR="00DE2160" w:rsidRPr="00DE2160" w:rsidRDefault="00DE216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E2160">
              <w:rPr>
                <w:rFonts w:ascii="Century Gothic" w:hAnsi="Century Gothic"/>
                <w:b/>
                <w:sz w:val="24"/>
                <w:szCs w:val="24"/>
              </w:rPr>
              <w:t>PRAV DOBRO (4)</w:t>
            </w:r>
          </w:p>
        </w:tc>
        <w:tc>
          <w:tcPr>
            <w:tcW w:w="1000" w:type="pct"/>
          </w:tcPr>
          <w:p w:rsidR="00DE2160" w:rsidRPr="00DE2160" w:rsidRDefault="00DE216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E2160">
              <w:rPr>
                <w:rFonts w:ascii="Century Gothic" w:hAnsi="Century Gothic"/>
                <w:b/>
                <w:sz w:val="24"/>
                <w:szCs w:val="24"/>
              </w:rPr>
              <w:t>DOBRO (3)</w:t>
            </w:r>
          </w:p>
        </w:tc>
        <w:tc>
          <w:tcPr>
            <w:tcW w:w="1000" w:type="pct"/>
          </w:tcPr>
          <w:p w:rsidR="00DE2160" w:rsidRPr="00DE2160" w:rsidRDefault="00DE216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DE2160">
              <w:rPr>
                <w:rFonts w:ascii="Century Gothic" w:hAnsi="Century Gothic"/>
                <w:b/>
                <w:sz w:val="24"/>
                <w:szCs w:val="24"/>
              </w:rPr>
              <w:t>ZADOSTNO (2)</w:t>
            </w:r>
          </w:p>
        </w:tc>
      </w:tr>
      <w:tr w:rsidR="00DE2160" w:rsidRPr="00003CEC" w:rsidTr="00DE2160">
        <w:tc>
          <w:tcPr>
            <w:tcW w:w="1000" w:type="pct"/>
          </w:tcPr>
          <w:p w:rsidR="00DE2160" w:rsidRPr="00003CEC" w:rsidRDefault="00DE216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03CEC">
              <w:rPr>
                <w:rFonts w:ascii="Century Gothic" w:hAnsi="Century Gothic"/>
                <w:b/>
                <w:sz w:val="24"/>
                <w:szCs w:val="24"/>
              </w:rPr>
              <w:t>POSLUŠANJE</w:t>
            </w:r>
          </w:p>
        </w:tc>
        <w:tc>
          <w:tcPr>
            <w:tcW w:w="1000" w:type="pct"/>
          </w:tcPr>
          <w:p w:rsidR="00DE2160" w:rsidRPr="00003CEC" w:rsidRDefault="00DE2160">
            <w:pPr>
              <w:rPr>
                <w:rFonts w:ascii="Century Gothic" w:hAnsi="Century Gothic"/>
                <w:sz w:val="24"/>
                <w:szCs w:val="24"/>
              </w:rPr>
            </w:pPr>
            <w:r w:rsidRPr="00003CEC">
              <w:rPr>
                <w:rFonts w:ascii="Century Gothic" w:hAnsi="Century Gothic"/>
                <w:sz w:val="24"/>
                <w:szCs w:val="24"/>
              </w:rPr>
              <w:t>Zbrano in doživljajsko posluša, razume in prepozna glasbene primere. Analizira, primerja, opredeljuje in vrednoti zvočne primer</w:t>
            </w:r>
            <w:r w:rsidR="0041665D" w:rsidRPr="00003CEC">
              <w:rPr>
                <w:rFonts w:ascii="Century Gothic" w:hAnsi="Century Gothic"/>
                <w:sz w:val="24"/>
                <w:szCs w:val="24"/>
              </w:rPr>
              <w:t>e. Svoja zaznavanja zna razumljivo</w:t>
            </w:r>
            <w:r w:rsidRPr="00003CEC">
              <w:rPr>
                <w:rFonts w:ascii="Century Gothic" w:hAnsi="Century Gothic"/>
                <w:sz w:val="24"/>
                <w:szCs w:val="24"/>
              </w:rPr>
              <w:t xml:space="preserve"> predstaviti. Smiselno</w:t>
            </w:r>
            <w:r w:rsidR="0041665D" w:rsidRPr="00003CEC">
              <w:rPr>
                <w:rFonts w:ascii="Century Gothic" w:hAnsi="Century Gothic"/>
                <w:sz w:val="24"/>
                <w:szCs w:val="24"/>
              </w:rPr>
              <w:t xml:space="preserve"> uporablja podatke iz različnih virov za poslušane primere in jih poveže v celoto. </w:t>
            </w:r>
            <w:r w:rsidR="00003CEC">
              <w:rPr>
                <w:rFonts w:ascii="Century Gothic" w:hAnsi="Century Gothic"/>
                <w:sz w:val="24"/>
                <w:szCs w:val="24"/>
              </w:rPr>
              <w:t>Se intenzivno zavzema za poslušanje.</w:t>
            </w:r>
          </w:p>
        </w:tc>
        <w:tc>
          <w:tcPr>
            <w:tcW w:w="1000" w:type="pct"/>
          </w:tcPr>
          <w:p w:rsidR="00DE2160" w:rsidRDefault="00003C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Zbrano in doživljajsko posluša, razume in prepoznava glasbene primere. Analizira, primerja in opredeljuje zvočne primere. Svoja zaznavanja večinoma smiselno predstavi.</w:t>
            </w:r>
          </w:p>
          <w:p w:rsidR="00003CEC" w:rsidRPr="00003CEC" w:rsidRDefault="00003CEC" w:rsidP="00003CEC">
            <w:pPr>
              <w:rPr>
                <w:rFonts w:ascii="Century Gothic" w:hAnsi="Century Gothic"/>
                <w:sz w:val="24"/>
                <w:szCs w:val="24"/>
              </w:rPr>
            </w:pPr>
            <w:r w:rsidRPr="00003CEC">
              <w:rPr>
                <w:rFonts w:ascii="Century Gothic" w:hAnsi="Century Gothic"/>
                <w:sz w:val="24"/>
                <w:szCs w:val="24"/>
              </w:rPr>
              <w:t>Smiselno uporablja podatke iz različnih virov za poslušane primere</w:t>
            </w:r>
            <w:r>
              <w:rPr>
                <w:rFonts w:ascii="Century Gothic" w:hAnsi="Century Gothic"/>
                <w:sz w:val="24"/>
                <w:szCs w:val="24"/>
              </w:rPr>
              <w:t>. Se zavzema za poslušanje.</w:t>
            </w:r>
          </w:p>
        </w:tc>
        <w:tc>
          <w:tcPr>
            <w:tcW w:w="1000" w:type="pct"/>
          </w:tcPr>
          <w:p w:rsidR="00DE2160" w:rsidRPr="00003CEC" w:rsidRDefault="00003C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Posluša, razume in večinoma prepoznava glasbene primere. Primerja in delno opredeljuje zvočne primere. Svoja zaznavanja zna v večini predstaviti.  Uporablja podatke iz enega vira. Občasno da pobudo za poslušanje.</w:t>
            </w:r>
          </w:p>
        </w:tc>
        <w:tc>
          <w:tcPr>
            <w:tcW w:w="1000" w:type="pct"/>
          </w:tcPr>
          <w:p w:rsidR="00DE2160" w:rsidRPr="00003CEC" w:rsidRDefault="00003C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Posluša in pozna posamezne glasbene primere. Svoja zaznavanja predstavi neurejeno in potrebuje pomoč.</w:t>
            </w:r>
          </w:p>
        </w:tc>
      </w:tr>
      <w:tr w:rsidR="00DE2160" w:rsidRPr="00003CEC" w:rsidTr="00DE2160">
        <w:tc>
          <w:tcPr>
            <w:tcW w:w="1000" w:type="pct"/>
          </w:tcPr>
          <w:p w:rsidR="00DE2160" w:rsidRPr="00003CEC" w:rsidRDefault="00DE216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03CEC">
              <w:rPr>
                <w:rFonts w:ascii="Century Gothic" w:hAnsi="Century Gothic"/>
                <w:b/>
                <w:sz w:val="24"/>
                <w:szCs w:val="24"/>
              </w:rPr>
              <w:t>IZVAJANJE</w:t>
            </w:r>
          </w:p>
        </w:tc>
        <w:tc>
          <w:tcPr>
            <w:tcW w:w="1000" w:type="pct"/>
          </w:tcPr>
          <w:p w:rsidR="00DE2160" w:rsidRPr="00003CEC" w:rsidRDefault="0041665D">
            <w:pPr>
              <w:rPr>
                <w:rFonts w:ascii="Century Gothic" w:hAnsi="Century Gothic"/>
                <w:sz w:val="24"/>
                <w:szCs w:val="24"/>
              </w:rPr>
            </w:pPr>
            <w:r w:rsidRPr="00003CEC">
              <w:rPr>
                <w:rFonts w:ascii="Century Gothic" w:hAnsi="Century Gothic"/>
                <w:sz w:val="24"/>
                <w:szCs w:val="24"/>
              </w:rPr>
              <w:t xml:space="preserve">Aktivno, natančno in estetsko samostojno in v skupini zapoje. Razvija izvajalsko tehniko.  Natančno zapoje predviden program ljudskih in umetnih pesmi. Samostojno natančno </w:t>
            </w:r>
            <w:r w:rsidRPr="00003CEC">
              <w:rPr>
                <w:rFonts w:ascii="Century Gothic" w:hAnsi="Century Gothic"/>
                <w:sz w:val="24"/>
                <w:szCs w:val="24"/>
              </w:rPr>
              <w:lastRenderedPageBreak/>
              <w:t>zaigra instrumentalne spremljave na Orffova in druga glasbila.</w:t>
            </w:r>
          </w:p>
        </w:tc>
        <w:tc>
          <w:tcPr>
            <w:tcW w:w="1000" w:type="pct"/>
          </w:tcPr>
          <w:p w:rsidR="00DE2160" w:rsidRPr="00003CEC" w:rsidRDefault="00003CE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Natančno in estetsko zapoje samostojno in v skupini. Razvija izvajalsko tehniko. Natančno zapoje predviden program ljudskih in umetnih pesmi. </w:t>
            </w:r>
            <w:r w:rsidR="00EF19EF">
              <w:rPr>
                <w:rFonts w:ascii="Century Gothic" w:hAnsi="Century Gothic"/>
                <w:sz w:val="24"/>
                <w:szCs w:val="24"/>
              </w:rPr>
              <w:t xml:space="preserve">Natančno zaigra instrumentalne </w:t>
            </w:r>
            <w:r w:rsidR="00EF19EF">
              <w:rPr>
                <w:rFonts w:ascii="Century Gothic" w:hAnsi="Century Gothic"/>
                <w:sz w:val="24"/>
                <w:szCs w:val="24"/>
              </w:rPr>
              <w:lastRenderedPageBreak/>
              <w:t>spremljave na Orffova in druga glasbila.</w:t>
            </w:r>
          </w:p>
        </w:tc>
        <w:tc>
          <w:tcPr>
            <w:tcW w:w="1000" w:type="pct"/>
          </w:tcPr>
          <w:p w:rsidR="00DE2160" w:rsidRDefault="00EF19E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>Zapoje samostojno in v skupini. Predvidene ljudske in umetne pesmi zapoje samostojno in v skupini v večji meri natančno.</w:t>
            </w:r>
          </w:p>
          <w:p w:rsidR="00EF19EF" w:rsidRPr="00003CEC" w:rsidRDefault="00EF19E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Pri instrumentalnih spremljavah potrebuje enostavne vzorce.</w:t>
            </w:r>
          </w:p>
        </w:tc>
        <w:tc>
          <w:tcPr>
            <w:tcW w:w="1000" w:type="pct"/>
          </w:tcPr>
          <w:p w:rsidR="00DE2160" w:rsidRPr="00003CEC" w:rsidRDefault="00EF19EF" w:rsidP="00EF19E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Poje v skromnem obsegu ali ob pomoči. Besedila pesmi in glasbene teme izreka ter spremlja na Orffova in druga glasbila s pogostimi napakami.</w:t>
            </w:r>
          </w:p>
        </w:tc>
      </w:tr>
      <w:tr w:rsidR="00DE2160" w:rsidRPr="00003CEC" w:rsidTr="00DE2160">
        <w:tc>
          <w:tcPr>
            <w:tcW w:w="1000" w:type="pct"/>
          </w:tcPr>
          <w:p w:rsidR="00DE2160" w:rsidRPr="00003CEC" w:rsidRDefault="00DE216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03CEC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USTVARJANJE</w:t>
            </w:r>
          </w:p>
        </w:tc>
        <w:tc>
          <w:tcPr>
            <w:tcW w:w="1000" w:type="pct"/>
          </w:tcPr>
          <w:p w:rsidR="00DE2160" w:rsidRPr="00003CEC" w:rsidRDefault="0041665D">
            <w:pPr>
              <w:rPr>
                <w:rFonts w:ascii="Century Gothic" w:hAnsi="Century Gothic"/>
                <w:sz w:val="24"/>
                <w:szCs w:val="24"/>
              </w:rPr>
            </w:pPr>
            <w:r w:rsidRPr="00003CEC">
              <w:rPr>
                <w:rFonts w:ascii="Century Gothic" w:hAnsi="Century Gothic"/>
                <w:sz w:val="24"/>
                <w:szCs w:val="24"/>
              </w:rPr>
              <w:t>Samostojno in doživeto poustvarja., upošteva interpretacijo. Sam ustvarja ritmične in melodične spremljave. Glasbene vsebine izraža besedno, likovno in gibalno-plesno.</w:t>
            </w:r>
          </w:p>
        </w:tc>
        <w:tc>
          <w:tcPr>
            <w:tcW w:w="1000" w:type="pct"/>
          </w:tcPr>
          <w:p w:rsidR="00DE2160" w:rsidRPr="00003CEC" w:rsidRDefault="00EF19E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Samostojno poustvarja, upošteva interpretacijo, ustvarja ritmične in melodične spremljave. Glasbene vsebine izraža besedno, likovno in gibalno-plesno.</w:t>
            </w:r>
          </w:p>
        </w:tc>
        <w:tc>
          <w:tcPr>
            <w:tcW w:w="1000" w:type="pct"/>
          </w:tcPr>
          <w:p w:rsidR="00DE2160" w:rsidRPr="00003CEC" w:rsidRDefault="00EF19E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Poustvarjanje je delno, interpretacija je skromna. Ima enostavne zamisli za ustvarjanje spremljav. Potrebuje pomoč in spodbudo učitelja.</w:t>
            </w:r>
          </w:p>
        </w:tc>
        <w:tc>
          <w:tcPr>
            <w:tcW w:w="1000" w:type="pct"/>
          </w:tcPr>
          <w:p w:rsidR="00DE2160" w:rsidRPr="00003CEC" w:rsidRDefault="00EF19E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Poustvarja skromno. Interpretacije ni. Ob glasbi se izraža le v eni izmed oblik. Potrebuje pomoč učitelja.</w:t>
            </w:r>
          </w:p>
        </w:tc>
      </w:tr>
      <w:tr w:rsidR="00DE2160" w:rsidRPr="00003CEC" w:rsidTr="00DE2160">
        <w:tc>
          <w:tcPr>
            <w:tcW w:w="1000" w:type="pct"/>
          </w:tcPr>
          <w:p w:rsidR="00DE2160" w:rsidRPr="00003CEC" w:rsidRDefault="00DE216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03CEC">
              <w:rPr>
                <w:rFonts w:ascii="Century Gothic" w:hAnsi="Century Gothic"/>
                <w:b/>
                <w:sz w:val="24"/>
                <w:szCs w:val="24"/>
              </w:rPr>
              <w:t>GLASBENI ZAPIS-INFORMATIVNA ZNANJA</w:t>
            </w:r>
          </w:p>
        </w:tc>
        <w:tc>
          <w:tcPr>
            <w:tcW w:w="1000" w:type="pct"/>
          </w:tcPr>
          <w:p w:rsidR="00DE2160" w:rsidRPr="00003CEC" w:rsidRDefault="0041665D">
            <w:pPr>
              <w:rPr>
                <w:rFonts w:ascii="Century Gothic" w:hAnsi="Century Gothic"/>
                <w:sz w:val="24"/>
                <w:szCs w:val="24"/>
              </w:rPr>
            </w:pPr>
            <w:r w:rsidRPr="00003CEC">
              <w:rPr>
                <w:rFonts w:ascii="Century Gothic" w:hAnsi="Century Gothic"/>
                <w:sz w:val="24"/>
                <w:szCs w:val="24"/>
              </w:rPr>
              <w:t>Pozna in razume značilnosti človeškega glasu, inštrumentov in sestavov. Samostojno in podrobno analizira notni zapis pesmi. Pozna in razume glasbene oblike. Pridobljeno znanje zna uporabljati in povezovati.</w:t>
            </w:r>
          </w:p>
        </w:tc>
        <w:tc>
          <w:tcPr>
            <w:tcW w:w="1000" w:type="pct"/>
          </w:tcPr>
          <w:p w:rsidR="00DE2160" w:rsidRPr="00003CEC" w:rsidRDefault="008C5CC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Pozna in razume značilnosti človeškega glasu, instrumentov in sestavov. Samostojno analizira notni zapis pesmi. Pozna in razume glasbene oblike. Pridobljeno znanje zna uporabljati.</w:t>
            </w:r>
          </w:p>
        </w:tc>
        <w:tc>
          <w:tcPr>
            <w:tcW w:w="1000" w:type="pct"/>
          </w:tcPr>
          <w:p w:rsidR="00DE2160" w:rsidRPr="00003CEC" w:rsidRDefault="008C5CC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Delno pozna značilnosti človeškega glasu, instrumentov in sestavov. Delno pravilno analizira notni zapis pesmi. Delno pozna in razume glasbene oblike. Pridobljeno znanje uporablja s pomočjo učitelja.</w:t>
            </w:r>
          </w:p>
        </w:tc>
        <w:tc>
          <w:tcPr>
            <w:tcW w:w="1000" w:type="pct"/>
          </w:tcPr>
          <w:p w:rsidR="00DE2160" w:rsidRPr="00003CEC" w:rsidRDefault="008C5CC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Pozna manjši del značilnosti človeškega glasu, instrumentov in sestavov. S pomočjo učitelja analizira notni zapis pesmi. Delno pozna glasbene oblike. Potrebuje dodatno razlago.</w:t>
            </w:r>
          </w:p>
        </w:tc>
      </w:tr>
      <w:tr w:rsidR="00DE2160" w:rsidRPr="00003CEC" w:rsidTr="00DE2160">
        <w:tc>
          <w:tcPr>
            <w:tcW w:w="5000" w:type="pct"/>
            <w:gridSpan w:val="5"/>
          </w:tcPr>
          <w:p w:rsidR="00DE2160" w:rsidRPr="00003CEC" w:rsidRDefault="008C5CC5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 primeru, da učenec ne doseže minimalnih standardov, ima oceno nezadostno.</w:t>
            </w:r>
          </w:p>
        </w:tc>
      </w:tr>
    </w:tbl>
    <w:p w:rsidR="001D27D4" w:rsidRPr="00003CEC" w:rsidRDefault="001D27D4">
      <w:pPr>
        <w:rPr>
          <w:rFonts w:ascii="Century Gothic" w:hAnsi="Century Gothic"/>
          <w:sz w:val="24"/>
          <w:szCs w:val="24"/>
        </w:rPr>
      </w:pPr>
    </w:p>
    <w:sectPr w:rsidR="001D27D4" w:rsidRPr="00003CEC" w:rsidSect="001D27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61B" w:rsidRDefault="00D7461B" w:rsidP="001D27D4">
      <w:pPr>
        <w:spacing w:after="0" w:line="240" w:lineRule="auto"/>
      </w:pPr>
      <w:r>
        <w:separator/>
      </w:r>
    </w:p>
  </w:endnote>
  <w:endnote w:type="continuationSeparator" w:id="0">
    <w:p w:rsidR="00D7461B" w:rsidRDefault="00D7461B" w:rsidP="001D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C0" w:rsidRDefault="00C857C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C0" w:rsidRDefault="00C857C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C0" w:rsidRDefault="00C857C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61B" w:rsidRDefault="00D7461B" w:rsidP="001D27D4">
      <w:pPr>
        <w:spacing w:after="0" w:line="240" w:lineRule="auto"/>
      </w:pPr>
      <w:r>
        <w:separator/>
      </w:r>
    </w:p>
  </w:footnote>
  <w:footnote w:type="continuationSeparator" w:id="0">
    <w:p w:rsidR="00D7461B" w:rsidRDefault="00D7461B" w:rsidP="001D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C0" w:rsidRDefault="00C857C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7D4" w:rsidRPr="001D27D4" w:rsidRDefault="001D27D4">
    <w:pPr>
      <w:pStyle w:val="Glava"/>
      <w:rPr>
        <w:rFonts w:ascii="Century Gothic" w:hAnsi="Century Gothic"/>
        <w:sz w:val="24"/>
        <w:szCs w:val="24"/>
      </w:rPr>
    </w:pPr>
    <w:r w:rsidRPr="001D27D4">
      <w:rPr>
        <w:rFonts w:ascii="Century Gothic" w:hAnsi="Century Gothic"/>
        <w:sz w:val="24"/>
        <w:szCs w:val="24"/>
      </w:rPr>
      <w:t xml:space="preserve">OŠ Frana Roša                                                                                                                     </w:t>
    </w:r>
    <w:r w:rsidR="00C857C0">
      <w:rPr>
        <w:rFonts w:ascii="Century Gothic" w:hAnsi="Century Gothic"/>
        <w:sz w:val="24"/>
        <w:szCs w:val="24"/>
      </w:rPr>
      <w:t xml:space="preserve">                              aktiv 4. in 5. razreda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C0" w:rsidRDefault="00C857C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D4"/>
    <w:rsid w:val="00003CEC"/>
    <w:rsid w:val="000769F1"/>
    <w:rsid w:val="001D27D4"/>
    <w:rsid w:val="002F7DEE"/>
    <w:rsid w:val="00360CED"/>
    <w:rsid w:val="0039556A"/>
    <w:rsid w:val="003F4D31"/>
    <w:rsid w:val="0041665D"/>
    <w:rsid w:val="0041666D"/>
    <w:rsid w:val="008C5CC5"/>
    <w:rsid w:val="008E6954"/>
    <w:rsid w:val="00A5024B"/>
    <w:rsid w:val="00C857C0"/>
    <w:rsid w:val="00D7461B"/>
    <w:rsid w:val="00DE2160"/>
    <w:rsid w:val="00E16AFC"/>
    <w:rsid w:val="00EE53DF"/>
    <w:rsid w:val="00E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D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27D4"/>
  </w:style>
  <w:style w:type="paragraph" w:styleId="Noga">
    <w:name w:val="footer"/>
    <w:basedOn w:val="Navaden"/>
    <w:link w:val="NogaZnak"/>
    <w:uiPriority w:val="99"/>
    <w:unhideWhenUsed/>
    <w:rsid w:val="001D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27D4"/>
  </w:style>
  <w:style w:type="table" w:styleId="Tabelamrea">
    <w:name w:val="Table Grid"/>
    <w:basedOn w:val="Navadnatabela"/>
    <w:uiPriority w:val="59"/>
    <w:rsid w:val="00DE21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D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27D4"/>
  </w:style>
  <w:style w:type="paragraph" w:styleId="Noga">
    <w:name w:val="footer"/>
    <w:basedOn w:val="Navaden"/>
    <w:link w:val="NogaZnak"/>
    <w:uiPriority w:val="99"/>
    <w:unhideWhenUsed/>
    <w:rsid w:val="001D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27D4"/>
  </w:style>
  <w:style w:type="table" w:styleId="Tabelamrea">
    <w:name w:val="Table Grid"/>
    <w:basedOn w:val="Navadnatabela"/>
    <w:uiPriority w:val="59"/>
    <w:rsid w:val="00DE21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2019-10-01T20:02:00Z</dcterms:created>
  <dcterms:modified xsi:type="dcterms:W3CDTF">2019-10-01T20:02:00Z</dcterms:modified>
</cp:coreProperties>
</file>